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contextualSpacing/>
        <w:rPr>
          <w:rFonts w:ascii="Times New Roman" w:hAnsi="Times New Roman" w:eastAsia="宋体" w:cs="Times New Roman"/>
          <w:b/>
          <w:sz w:val="20"/>
          <w:szCs w:val="20"/>
        </w:rPr>
      </w:pPr>
      <w:r>
        <w:rPr>
          <w:rFonts w:hint="eastAsia" w:ascii="Times New Roman" w:hAnsi="Times New Roman" w:eastAsia="宋体" w:cs="Times New Roman"/>
          <w:b/>
          <w:sz w:val="20"/>
          <w:szCs w:val="20"/>
        </w:rPr>
        <w:t xml:space="preserve">S1 </w:t>
      </w:r>
      <w:r>
        <w:rPr>
          <w:rFonts w:ascii="Times New Roman" w:hAnsi="Times New Roman" w:eastAsia="宋体" w:cs="Times New Roman"/>
          <w:b/>
          <w:sz w:val="20"/>
          <w:szCs w:val="20"/>
        </w:rPr>
        <w:t>Table</w:t>
      </w:r>
      <w:r>
        <w:rPr>
          <w:rFonts w:hint="eastAsia" w:ascii="Times New Roman" w:hAnsi="Times New Roman" w:eastAsia="宋体" w:cs="Times New Roman"/>
          <w:b/>
          <w:sz w:val="20"/>
          <w:szCs w:val="20"/>
        </w:rPr>
        <w:t>.</w:t>
      </w:r>
      <w:r>
        <w:rPr>
          <w:rFonts w:ascii="Times New Roman" w:hAnsi="Times New Roman" w:eastAsia="宋体" w:cs="Times New Roman"/>
          <w:b/>
          <w:sz w:val="20"/>
          <w:szCs w:val="20"/>
        </w:rPr>
        <w:t xml:space="preserve"> Distribution of </w:t>
      </w:r>
      <w:r>
        <w:rPr>
          <w:rFonts w:hint="eastAsia" w:ascii="Times New Roman" w:hAnsi="Times New Roman" w:eastAsia="宋体" w:cs="Times New Roman"/>
          <w:b/>
          <w:sz w:val="20"/>
          <w:szCs w:val="20"/>
        </w:rPr>
        <w:t>a</w:t>
      </w:r>
      <w:r>
        <w:rPr>
          <w:rFonts w:ascii="Times New Roman" w:hAnsi="Times New Roman" w:eastAsia="宋体" w:cs="Times New Roman"/>
          <w:b/>
          <w:sz w:val="20"/>
          <w:szCs w:val="20"/>
        </w:rPr>
        <w:t xml:space="preserve">ir </w:t>
      </w:r>
      <w:r>
        <w:rPr>
          <w:rFonts w:hint="eastAsia" w:ascii="Times New Roman" w:hAnsi="Times New Roman" w:eastAsia="宋体" w:cs="Times New Roman"/>
          <w:b/>
          <w:sz w:val="20"/>
          <w:szCs w:val="20"/>
        </w:rPr>
        <w:t>p</w:t>
      </w:r>
      <w:r>
        <w:rPr>
          <w:rFonts w:ascii="Times New Roman" w:hAnsi="Times New Roman" w:eastAsia="宋体" w:cs="Times New Roman"/>
          <w:b/>
          <w:sz w:val="20"/>
          <w:szCs w:val="20"/>
        </w:rPr>
        <w:t xml:space="preserve">ollutants and </w:t>
      </w:r>
      <w:r>
        <w:rPr>
          <w:rFonts w:hint="eastAsia" w:ascii="Times New Roman" w:hAnsi="Times New Roman" w:eastAsia="宋体" w:cs="Times New Roman"/>
          <w:b/>
          <w:sz w:val="20"/>
          <w:szCs w:val="20"/>
        </w:rPr>
        <w:t>m</w:t>
      </w:r>
      <w:r>
        <w:rPr>
          <w:rFonts w:ascii="Times New Roman" w:hAnsi="Times New Roman" w:eastAsia="宋体" w:cs="Times New Roman"/>
          <w:b/>
          <w:sz w:val="20"/>
          <w:szCs w:val="20"/>
        </w:rPr>
        <w:t xml:space="preserve">eteorological </w:t>
      </w:r>
      <w:r>
        <w:rPr>
          <w:rFonts w:hint="eastAsia" w:ascii="Times New Roman" w:hAnsi="Times New Roman" w:eastAsia="宋体" w:cs="Times New Roman"/>
          <w:b/>
          <w:sz w:val="20"/>
          <w:szCs w:val="20"/>
        </w:rPr>
        <w:t>f</w:t>
      </w:r>
      <w:r>
        <w:rPr>
          <w:rFonts w:ascii="Times New Roman" w:hAnsi="Times New Roman" w:eastAsia="宋体" w:cs="Times New Roman"/>
          <w:b/>
          <w:sz w:val="20"/>
          <w:szCs w:val="20"/>
        </w:rPr>
        <w:t>actors</w:t>
      </w:r>
      <w:r>
        <w:rPr>
          <w:rFonts w:hint="eastAsia" w:ascii="Times New Roman" w:hAnsi="Times New Roman" w:eastAsia="宋体" w:cs="Times New Roman"/>
          <w:b/>
          <w:sz w:val="20"/>
          <w:szCs w:val="20"/>
        </w:rPr>
        <w:t>.</w:t>
      </w:r>
    </w:p>
    <w:tbl>
      <w:tblPr>
        <w:tblStyle w:val="10"/>
        <w:tblW w:w="8167" w:type="dxa"/>
        <w:jc w:val="center"/>
        <w:tblInd w:w="-176" w:type="dxa"/>
        <w:tblBorders>
          <w:top w:val="single" w:color="000000" w:themeColor="text1" w:sz="8" w:space="0"/>
          <w:left w:val="none" w:color="auto" w:sz="0" w:space="0"/>
          <w:bottom w:val="single" w:color="000000" w:themeColor="text1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8"/>
        <w:gridCol w:w="666"/>
        <w:gridCol w:w="766"/>
        <w:gridCol w:w="805"/>
        <w:gridCol w:w="766"/>
        <w:gridCol w:w="766"/>
        <w:gridCol w:w="1260"/>
      </w:tblGrid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variables</w:t>
            </w:r>
          </w:p>
        </w:tc>
        <w:tc>
          <w:tcPr>
            <w:tcW w:w="666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min</w:t>
            </w:r>
          </w:p>
        </w:tc>
        <w:tc>
          <w:tcPr>
            <w:tcW w:w="766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25th</w:t>
            </w:r>
          </w:p>
        </w:tc>
        <w:tc>
          <w:tcPr>
            <w:tcW w:w="805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median</w:t>
            </w:r>
          </w:p>
        </w:tc>
        <w:tc>
          <w:tcPr>
            <w:tcW w:w="766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75th</w:t>
            </w:r>
          </w:p>
        </w:tc>
        <w:tc>
          <w:tcPr>
            <w:tcW w:w="766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max</w:t>
            </w:r>
          </w:p>
        </w:tc>
        <w:tc>
          <w:tcPr>
            <w:tcW w:w="1260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inter-quartile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tcBorders>
              <w:left w:val="nil"/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PM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  <w:vertAlign w:val="subscript"/>
              </w:rPr>
              <w:t>2.5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 xml:space="preserve"> (μg/m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)</w:t>
            </w:r>
          </w:p>
        </w:tc>
        <w:tc>
          <w:tcPr>
            <w:tcW w:w="6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2.0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18.0</w:t>
            </w:r>
          </w:p>
        </w:tc>
        <w:tc>
          <w:tcPr>
            <w:tcW w:w="805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45.0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89.0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1004.0</w:t>
            </w:r>
          </w:p>
        </w:tc>
        <w:tc>
          <w:tcPr>
            <w:tcW w:w="1260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71.0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CO (mg/ m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)</w:t>
            </w:r>
          </w:p>
        </w:tc>
        <w:tc>
          <w:tcPr>
            <w:tcW w:w="6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0.1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0.5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0.8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1.3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16.7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0.8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tcBorders>
              <w:left w:val="nil"/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NO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 xml:space="preserve"> (μg/m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)</w:t>
            </w:r>
          </w:p>
        </w:tc>
        <w:tc>
          <w:tcPr>
            <w:tcW w:w="6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21.0</w:t>
            </w:r>
          </w:p>
        </w:tc>
        <w:tc>
          <w:tcPr>
            <w:tcW w:w="805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41.0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68.0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300.0</w:t>
            </w:r>
          </w:p>
        </w:tc>
        <w:tc>
          <w:tcPr>
            <w:tcW w:w="1260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47.0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O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 xml:space="preserve"> (μg/m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)</w:t>
            </w:r>
          </w:p>
        </w:tc>
        <w:tc>
          <w:tcPr>
            <w:tcW w:w="6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8.0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40.0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77.0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504.0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69.0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tcBorders>
              <w:left w:val="nil"/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SO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 xml:space="preserve"> (μg/m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)</w:t>
            </w:r>
          </w:p>
        </w:tc>
        <w:tc>
          <w:tcPr>
            <w:tcW w:w="6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2.0</w:t>
            </w:r>
          </w:p>
        </w:tc>
        <w:tc>
          <w:tcPr>
            <w:tcW w:w="805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4.0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10.0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307.0</w:t>
            </w:r>
          </w:p>
        </w:tc>
        <w:tc>
          <w:tcPr>
            <w:tcW w:w="1260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8.0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pressure (hpa)</w:t>
            </w:r>
          </w:p>
        </w:tc>
        <w:tc>
          <w:tcPr>
            <w:tcW w:w="6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940.0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1002.0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1011.0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1020.0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1039.0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18.0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tcBorders>
              <w:left w:val="nil"/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sea level pressure (hpa)</w:t>
            </w:r>
          </w:p>
        </w:tc>
        <w:tc>
          <w:tcPr>
            <w:tcW w:w="6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992.8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1009.3</w:t>
            </w:r>
          </w:p>
        </w:tc>
        <w:tc>
          <w:tcPr>
            <w:tcW w:w="805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1018.3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1025.8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1044.1</w:t>
            </w:r>
          </w:p>
        </w:tc>
        <w:tc>
          <w:tcPr>
            <w:tcW w:w="1260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16.5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max air pressure (hpa)</w:t>
            </w:r>
          </w:p>
        </w:tc>
        <w:tc>
          <w:tcPr>
            <w:tcW w:w="6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940.1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1002.7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1011.6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1019.9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1039.1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17.2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tcBorders>
              <w:left w:val="nil"/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min air pressure (hpa)</w:t>
            </w:r>
          </w:p>
        </w:tc>
        <w:tc>
          <w:tcPr>
            <w:tcW w:w="6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939.8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1002.3</w:t>
            </w:r>
          </w:p>
        </w:tc>
        <w:tc>
          <w:tcPr>
            <w:tcW w:w="805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1011.2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1019.5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1038.8</w:t>
            </w:r>
          </w:p>
        </w:tc>
        <w:tc>
          <w:tcPr>
            <w:tcW w:w="1260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17.2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max wind speed (m/s)</w:t>
            </w:r>
          </w:p>
        </w:tc>
        <w:tc>
          <w:tcPr>
            <w:tcW w:w="6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1.4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2.0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2.9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14.0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1.5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tcBorders>
              <w:left w:val="nil"/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instant max wind speed (m/s)</w:t>
            </w:r>
          </w:p>
        </w:tc>
        <w:tc>
          <w:tcPr>
            <w:tcW w:w="6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2.1</w:t>
            </w:r>
          </w:p>
        </w:tc>
        <w:tc>
          <w:tcPr>
            <w:tcW w:w="805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3.3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5.1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23.7</w:t>
            </w:r>
          </w:p>
        </w:tc>
        <w:tc>
          <w:tcPr>
            <w:tcW w:w="1260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3.0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10-minute average wind speed (m/s)</w:t>
            </w:r>
          </w:p>
        </w:tc>
        <w:tc>
          <w:tcPr>
            <w:tcW w:w="6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0.9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1.4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2.3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14.0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1.4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tcBorders>
              <w:left w:val="nil"/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temperature (°C)</w:t>
            </w:r>
          </w:p>
        </w:tc>
        <w:tc>
          <w:tcPr>
            <w:tcW w:w="6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-15.6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3.8</w:t>
            </w:r>
          </w:p>
        </w:tc>
        <w:tc>
          <w:tcPr>
            <w:tcW w:w="805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14.2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23.5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39.3</w:t>
            </w:r>
          </w:p>
        </w:tc>
        <w:tc>
          <w:tcPr>
            <w:tcW w:w="1260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19.7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max temperature (°C)</w:t>
            </w:r>
          </w:p>
        </w:tc>
        <w:tc>
          <w:tcPr>
            <w:tcW w:w="6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-15.4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4.4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14.7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24.0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40.0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19.6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tcBorders>
              <w:left w:val="nil"/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min temperature (°C)</w:t>
            </w:r>
          </w:p>
        </w:tc>
        <w:tc>
          <w:tcPr>
            <w:tcW w:w="6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-15.8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3.3</w:t>
            </w:r>
          </w:p>
        </w:tc>
        <w:tc>
          <w:tcPr>
            <w:tcW w:w="805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13.6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23.0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39.0</w:t>
            </w:r>
          </w:p>
        </w:tc>
        <w:tc>
          <w:tcPr>
            <w:tcW w:w="1260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19.7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relative humidity (%)</w:t>
            </w:r>
          </w:p>
        </w:tc>
        <w:tc>
          <w:tcPr>
            <w:tcW w:w="6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4.0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32.0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56.0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79.0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100.0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47.0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tcBorders>
              <w:left w:val="nil"/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min relative humidity (%)</w:t>
            </w:r>
          </w:p>
        </w:tc>
        <w:tc>
          <w:tcPr>
            <w:tcW w:w="6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29.0</w:t>
            </w:r>
          </w:p>
        </w:tc>
        <w:tc>
          <w:tcPr>
            <w:tcW w:w="805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53.0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76.0</w:t>
            </w:r>
          </w:p>
        </w:tc>
        <w:tc>
          <w:tcPr>
            <w:tcW w:w="766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100.0</w:t>
            </w:r>
          </w:p>
        </w:tc>
        <w:tc>
          <w:tcPr>
            <w:tcW w:w="1260" w:type="dxa"/>
            <w:tcBorders>
              <w:right w:val="nil"/>
              <w:insideV w:val="nil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47.0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138" w:type="dxa"/>
            <w:tcBorders>
              <w:bottom w:val="single" w:color="000000" w:themeColor="text1" w:sz="8" w:space="0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vapor pressure (hpa)</w:t>
            </w:r>
          </w:p>
        </w:tc>
        <w:tc>
          <w:tcPr>
            <w:tcW w:w="666" w:type="dxa"/>
            <w:tcBorders>
              <w:bottom w:val="single" w:color="000000" w:themeColor="text1" w:sz="8" w:space="0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0.4</w:t>
            </w:r>
          </w:p>
        </w:tc>
        <w:tc>
          <w:tcPr>
            <w:tcW w:w="766" w:type="dxa"/>
            <w:tcBorders>
              <w:bottom w:val="single" w:color="000000" w:themeColor="text1" w:sz="8" w:space="0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3.2</w:t>
            </w:r>
          </w:p>
        </w:tc>
        <w:tc>
          <w:tcPr>
            <w:tcW w:w="805" w:type="dxa"/>
            <w:tcBorders>
              <w:bottom w:val="single" w:color="000000" w:themeColor="text1" w:sz="8" w:space="0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8.2</w:t>
            </w:r>
          </w:p>
        </w:tc>
        <w:tc>
          <w:tcPr>
            <w:tcW w:w="766" w:type="dxa"/>
            <w:tcBorders>
              <w:bottom w:val="single" w:color="000000" w:themeColor="text1" w:sz="8" w:space="0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17.3</w:t>
            </w:r>
          </w:p>
        </w:tc>
        <w:tc>
          <w:tcPr>
            <w:tcW w:w="766" w:type="dxa"/>
            <w:tcBorders>
              <w:bottom w:val="single" w:color="000000" w:themeColor="text1" w:sz="8" w:space="0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40.2</w:t>
            </w:r>
          </w:p>
        </w:tc>
        <w:tc>
          <w:tcPr>
            <w:tcW w:w="1260" w:type="dxa"/>
            <w:tcBorders>
              <w:bottom w:val="single" w:color="000000" w:themeColor="text1" w:sz="8" w:space="0"/>
            </w:tcBorders>
            <w:shd w:val="clear" w:color="auto" w:fill="auto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14.1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spacing w:line="360" w:lineRule="auto"/>
        <w:contextualSpacing/>
        <w:jc w:val="center"/>
        <w:rPr>
          <w:rFonts w:ascii="Times New Roman" w:hAnsi="Times New Roman" w:eastAsia="宋体" w:cs="Times New Roman"/>
          <w:sz w:val="20"/>
          <w:szCs w:val="2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contextualSpacing/>
        <w:rPr>
          <w:rFonts w:ascii="Times New Roman" w:hAnsi="Times New Roman" w:eastAsia="宋体" w:cs="Times New Roman"/>
          <w:b/>
          <w:sz w:val="20"/>
          <w:szCs w:val="20"/>
          <w:vertAlign w:val="subscript"/>
        </w:rPr>
      </w:pPr>
      <w:r>
        <w:rPr>
          <w:rFonts w:hint="eastAsia" w:ascii="Times New Roman" w:hAnsi="Times New Roman" w:eastAsia="宋体" w:cs="Times New Roman"/>
          <w:b/>
          <w:sz w:val="20"/>
          <w:szCs w:val="20"/>
        </w:rPr>
        <w:t xml:space="preserve">S2 </w:t>
      </w:r>
      <w:r>
        <w:rPr>
          <w:rFonts w:ascii="Times New Roman" w:hAnsi="Times New Roman" w:eastAsia="宋体" w:cs="Times New Roman"/>
          <w:b/>
          <w:sz w:val="20"/>
          <w:szCs w:val="20"/>
        </w:rPr>
        <w:t>Table</w:t>
      </w:r>
      <w:r>
        <w:rPr>
          <w:rFonts w:hint="eastAsia" w:ascii="Times New Roman" w:hAnsi="Times New Roman" w:eastAsia="宋体" w:cs="Times New Roman"/>
          <w:b/>
          <w:sz w:val="20"/>
          <w:szCs w:val="20"/>
        </w:rPr>
        <w:t>.</w:t>
      </w:r>
      <w:r>
        <w:rPr>
          <w:rFonts w:ascii="Times New Roman" w:hAnsi="Times New Roman" w:eastAsia="宋体" w:cs="Times New Roman"/>
          <w:b/>
          <w:sz w:val="20"/>
          <w:szCs w:val="20"/>
        </w:rPr>
        <w:t xml:space="preserve"> Association between PM</w:t>
      </w:r>
      <w:r>
        <w:rPr>
          <w:rFonts w:ascii="Times New Roman" w:hAnsi="Times New Roman" w:eastAsia="宋体" w:cs="Times New Roman"/>
          <w:b/>
          <w:sz w:val="20"/>
          <w:szCs w:val="20"/>
          <w:vertAlign w:val="subscript"/>
        </w:rPr>
        <w:t xml:space="preserve">2.5 </w:t>
      </w:r>
      <w:r>
        <w:rPr>
          <w:rFonts w:ascii="Times New Roman" w:hAnsi="Times New Roman" w:eastAsia="宋体" w:cs="Times New Roman"/>
          <w:b/>
          <w:sz w:val="20"/>
          <w:szCs w:val="20"/>
        </w:rPr>
        <w:t>and meteorological factors</w:t>
      </w:r>
      <w:r>
        <w:rPr>
          <w:rFonts w:hint="eastAsia" w:ascii="Times New Roman" w:hAnsi="Times New Roman" w:eastAsia="宋体" w:cs="Times New Roman"/>
          <w:b/>
          <w:sz w:val="20"/>
          <w:szCs w:val="20"/>
        </w:rPr>
        <w:t>.</w:t>
      </w:r>
      <w:r>
        <w:rPr>
          <w:rFonts w:ascii="Times New Roman" w:hAnsi="Times New Roman" w:eastAsia="宋体" w:cs="Times New Roman"/>
          <w:b/>
          <w:sz w:val="20"/>
          <w:szCs w:val="20"/>
        </w:rPr>
        <w:t xml:space="preserve"> </w:t>
      </w:r>
    </w:p>
    <w:tbl>
      <w:tblPr>
        <w:tblStyle w:val="10"/>
        <w:tblW w:w="10243" w:type="dxa"/>
        <w:jc w:val="center"/>
        <w:tblInd w:w="-1822" w:type="dxa"/>
        <w:tblBorders>
          <w:top w:val="single" w:color="000000" w:themeColor="text1" w:sz="8" w:space="0"/>
          <w:left w:val="none" w:color="auto" w:sz="0" w:space="0"/>
          <w:bottom w:val="single" w:color="000000" w:themeColor="text1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698"/>
        <w:gridCol w:w="698"/>
        <w:gridCol w:w="698"/>
        <w:gridCol w:w="698"/>
        <w:gridCol w:w="698"/>
        <w:gridCol w:w="698"/>
        <w:gridCol w:w="698"/>
        <w:gridCol w:w="698"/>
        <w:gridCol w:w="631"/>
        <w:gridCol w:w="631"/>
        <w:gridCol w:w="631"/>
        <w:gridCol w:w="631"/>
        <w:gridCol w:w="631"/>
        <w:gridCol w:w="566"/>
      </w:tblGrid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38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FFFFFF" w:themeFill="background1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variables</w:t>
            </w:r>
          </w:p>
        </w:tc>
        <w:tc>
          <w:tcPr>
            <w:tcW w:w="698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FFFFFF" w:themeFill="background1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PM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698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FFFFFF" w:themeFill="background1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P1</w:t>
            </w:r>
          </w:p>
        </w:tc>
        <w:tc>
          <w:tcPr>
            <w:tcW w:w="698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FFFFFF" w:themeFill="background1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P2</w:t>
            </w:r>
          </w:p>
        </w:tc>
        <w:tc>
          <w:tcPr>
            <w:tcW w:w="698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FFFFFF" w:themeFill="background1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P3</w:t>
            </w:r>
          </w:p>
        </w:tc>
        <w:tc>
          <w:tcPr>
            <w:tcW w:w="698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FFFFFF" w:themeFill="background1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P4</w:t>
            </w:r>
          </w:p>
        </w:tc>
        <w:tc>
          <w:tcPr>
            <w:tcW w:w="698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FFFFFF" w:themeFill="background1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W1</w:t>
            </w:r>
          </w:p>
        </w:tc>
        <w:tc>
          <w:tcPr>
            <w:tcW w:w="698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FFFFFF" w:themeFill="background1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W2</w:t>
            </w:r>
          </w:p>
        </w:tc>
        <w:tc>
          <w:tcPr>
            <w:tcW w:w="698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FFFFFF" w:themeFill="background1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W3</w:t>
            </w:r>
          </w:p>
        </w:tc>
        <w:tc>
          <w:tcPr>
            <w:tcW w:w="631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FFFFFF" w:themeFill="background1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T1</w:t>
            </w:r>
          </w:p>
        </w:tc>
        <w:tc>
          <w:tcPr>
            <w:tcW w:w="631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FFFFFF" w:themeFill="background1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T2</w:t>
            </w:r>
          </w:p>
        </w:tc>
        <w:tc>
          <w:tcPr>
            <w:tcW w:w="631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FFFFFF" w:themeFill="background1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T3</w:t>
            </w:r>
          </w:p>
        </w:tc>
        <w:tc>
          <w:tcPr>
            <w:tcW w:w="631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FFFFFF" w:themeFill="background1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R1</w:t>
            </w:r>
          </w:p>
        </w:tc>
        <w:tc>
          <w:tcPr>
            <w:tcW w:w="631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FFFFFF" w:themeFill="background1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R2</w:t>
            </w:r>
          </w:p>
        </w:tc>
        <w:tc>
          <w:tcPr>
            <w:tcW w:w="566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FFFFFF" w:themeFill="background1"/>
            <w:vAlign w:val="center"/>
          </w:tcPr>
          <w:p>
            <w:pPr>
              <w:spacing w:before="0" w:line="240" w:lineRule="auto"/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V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38" w:type="dxa"/>
            <w:tcBorders>
              <w:left w:val="nil"/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PM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000000" w:themeColor="text1" w:themeShade="BF"/>
                <w:sz w:val="20"/>
                <w:szCs w:val="20"/>
              </w:rPr>
            </w:pP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000000" w:themeColor="text1" w:themeShade="BF"/>
                <w:sz w:val="20"/>
                <w:szCs w:val="20"/>
              </w:rPr>
            </w:pP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000000" w:themeColor="text1" w:themeShade="BF"/>
                <w:sz w:val="20"/>
                <w:szCs w:val="20"/>
              </w:rPr>
            </w:pP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000000" w:themeColor="text1" w:themeShade="BF"/>
                <w:sz w:val="20"/>
                <w:szCs w:val="20"/>
              </w:rPr>
            </w:pP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000000" w:themeColor="text1" w:themeShade="BF"/>
                <w:sz w:val="20"/>
                <w:szCs w:val="20"/>
              </w:rPr>
            </w:pP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000000" w:themeColor="text1" w:themeShade="BF"/>
                <w:sz w:val="20"/>
                <w:szCs w:val="20"/>
              </w:rPr>
            </w:pP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000000" w:themeColor="text1" w:themeShade="BF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000000" w:themeColor="text1" w:themeShade="BF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000000" w:themeColor="text1" w:themeShade="BF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000000" w:themeColor="text1" w:themeShade="BF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000000" w:themeColor="text1" w:themeShade="BF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000000" w:themeColor="text1" w:themeShade="BF"/>
                <w:sz w:val="20"/>
                <w:szCs w:val="20"/>
              </w:rPr>
            </w:pPr>
          </w:p>
        </w:tc>
        <w:tc>
          <w:tcPr>
            <w:tcW w:w="566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000000" w:themeColor="text1" w:themeShade="BF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3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P1(hpa)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-0.05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38" w:type="dxa"/>
            <w:tcBorders>
              <w:left w:val="nil"/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P2(hpa)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-0.09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0.86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66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93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P3(hpa)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-0.04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highlight w:val="yellow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0.86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38" w:type="dxa"/>
            <w:tcBorders>
              <w:left w:val="nil"/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P4(hpa)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-0.05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highlight w:val="yellow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0.86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66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3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W1(m/s)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-0.14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0.00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0.03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38" w:type="dxa"/>
            <w:tcBorders>
              <w:left w:val="nil"/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W2(m/s)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-0.16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-0.01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-0.01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0.00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-0.01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0.95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66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3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W5(m/s)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-0.11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0.03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0.01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0.03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0.03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0.83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0.83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938" w:type="dxa"/>
            <w:tcBorders>
              <w:left w:val="nil"/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T1(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0"/>
                <w:szCs w:val="20"/>
              </w:rPr>
              <w:t>℃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)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0.01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-0.72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-0.85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-0.69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-0.72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0.12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0.16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0.14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66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3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T2(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0"/>
                <w:szCs w:val="20"/>
              </w:rPr>
              <w:t>℃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)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0.01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-0.72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-0.85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-0.69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-0.72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0.13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0.15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0.11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highlight w:val="yellow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38" w:type="dxa"/>
            <w:tcBorders>
              <w:left w:val="nil"/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T3(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0"/>
                <w:szCs w:val="20"/>
              </w:rPr>
              <w:t>℃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)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0.01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-0.72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-0.85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-0.69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-0.72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0.13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0.15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0.13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highlight w:val="yellow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highlight w:val="yellow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66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3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R1(%)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0.29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-0.20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-0.22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-0.20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-0.20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-0.56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-0.58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-0.48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0.11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0.09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0.13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38" w:type="dxa"/>
            <w:tcBorders>
              <w:left w:val="nil"/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R2(%)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0.29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-0.20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-0.21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-0.19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-0.20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-0.53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-0.54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-0.42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0.12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0.06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0.12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highlight w:val="yellow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</w:p>
        </w:tc>
        <w:tc>
          <w:tcPr>
            <w:tcW w:w="566" w:type="dxa"/>
            <w:tcBorders>
              <w:right w:val="nil"/>
              <w:insideV w:val="nil"/>
            </w:tcBorders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93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0"/>
                <w:szCs w:val="20"/>
              </w:rPr>
              <w:t>V(hpa)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0.16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-0.67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-0.76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-0.64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-0.67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-0.21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-0.20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8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-0.16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0.82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0.79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0.82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0.63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31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0.62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6" w:type="dxa"/>
            <w:shd w:val="clear" w:color="auto" w:fill="FFFFFF" w:themeFill="background1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1.00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 w:eastAsia="宋体" w:cs="Times New Roman"/>
          <w:sz w:val="20"/>
          <w:szCs w:val="20"/>
        </w:rPr>
      </w:pPr>
      <w:r>
        <w:rPr>
          <w:rFonts w:ascii="Times New Roman" w:hAnsi="Times New Roman" w:eastAsia="宋体" w:cs="Times New Roman"/>
          <w:sz w:val="20"/>
          <w:szCs w:val="20"/>
        </w:rPr>
        <w:t>Note:P1-P4 are pressure, sea level pressure, maximum pressure, minimum pressure; W1-W3 are maximum wind speed, instant maximum wind speed, 10-minute average wind speed; T1-T3 are respectively temperature, maximum temperature, minimum Temperature; R1-R2 are relative humidity and minimum relative humidity; V is vapor pressure.</w:t>
      </w:r>
    </w:p>
    <w:p>
      <w:pPr>
        <w:spacing w:line="36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eastAsia="宋体" w:cs="Times New Roman"/>
          <w:sz w:val="20"/>
          <w:szCs w:val="20"/>
          <w:vertAlign w:val="superscript"/>
        </w:rPr>
        <w:t>*</w:t>
      </w:r>
      <w:r>
        <w:rPr>
          <w:rFonts w:ascii="Times New Roman" w:hAnsi="Times New Roman" w:eastAsia="宋体" w:cs="Times New Roman"/>
          <w:i/>
          <w:sz w:val="20"/>
          <w:szCs w:val="20"/>
        </w:rPr>
        <w:t xml:space="preserve">P </w:t>
      </w:r>
      <w:r>
        <w:rPr>
          <w:rFonts w:ascii="Times New Roman" w:hAnsi="Times New Roman" w:eastAsia="宋体" w:cs="Times New Roman"/>
          <w:sz w:val="20"/>
          <w:szCs w:val="20"/>
        </w:rPr>
        <w:t>&lt; 0.001.</w:t>
      </w: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jc w:val="center"/>
        <w:rPr>
          <w:rFonts w:ascii="Times New Roman" w:hAnsi="Times New Roman" w:cs="Times New Roman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24B"/>
    <w:rsid w:val="00136022"/>
    <w:rsid w:val="001C7DDE"/>
    <w:rsid w:val="00322ABD"/>
    <w:rsid w:val="00361A2C"/>
    <w:rsid w:val="0049273B"/>
    <w:rsid w:val="005714D7"/>
    <w:rsid w:val="005B7B5C"/>
    <w:rsid w:val="00622D96"/>
    <w:rsid w:val="006667CE"/>
    <w:rsid w:val="006F29DD"/>
    <w:rsid w:val="007769E1"/>
    <w:rsid w:val="007F6B13"/>
    <w:rsid w:val="008541F8"/>
    <w:rsid w:val="0094637E"/>
    <w:rsid w:val="009B6C4C"/>
    <w:rsid w:val="00AA224B"/>
    <w:rsid w:val="00AD4D05"/>
    <w:rsid w:val="00B345C2"/>
    <w:rsid w:val="00B66043"/>
    <w:rsid w:val="00B842DB"/>
    <w:rsid w:val="00BA352C"/>
    <w:rsid w:val="00CE289E"/>
    <w:rsid w:val="00D32F77"/>
    <w:rsid w:val="00D76893"/>
    <w:rsid w:val="00D82BF3"/>
    <w:rsid w:val="00E77136"/>
    <w:rsid w:val="00E905F3"/>
    <w:rsid w:val="00EF10D3"/>
    <w:rsid w:val="00F80625"/>
    <w:rsid w:val="00FA2260"/>
    <w:rsid w:val="00FC57B3"/>
    <w:rsid w:val="64E7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 w:eastAsiaTheme="minorEastAsia"/>
      <w:kern w:val="2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 w:eastAsiaTheme="minorEastAsia"/>
      <w:kern w:val="2"/>
      <w:sz w:val="18"/>
      <w:szCs w:val="18"/>
    </w:rPr>
  </w:style>
  <w:style w:type="character" w:styleId="7">
    <w:name w:val="line number"/>
    <w:basedOn w:val="6"/>
    <w:semiHidden/>
    <w:unhideWhenUsed/>
    <w:qFormat/>
    <w:uiPriority w:val="99"/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table" w:customStyle="1" w:styleId="10">
    <w:name w:val="浅色底纹1"/>
    <w:basedOn w:val="5"/>
    <w:qFormat/>
    <w:uiPriority w:val="60"/>
    <w:rPr>
      <w:rFonts w:eastAsia="微软雅黑"/>
      <w:color w:val="000000" w:themeColor="text1" w:themeShade="BF"/>
      <w:kern w:val="0"/>
      <w:sz w:val="22"/>
    </w:rPr>
    <w:tblPr>
      <w:tblBorders>
        <w:top w:val="single" w:color="000000" w:themeColor="text1" w:sz="8" w:space="0"/>
        <w:bottom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ahoma" w:hAnsi="Tahoma" w:eastAsia="微软雅黑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DD88D5-DFD2-4882-AAC6-1150538D0A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356</Words>
  <Characters>2030</Characters>
  <Lines>16</Lines>
  <Paragraphs>4</Paragraphs>
  <TotalTime>50</TotalTime>
  <ScaleCrop>false</ScaleCrop>
  <LinksUpToDate>false</LinksUpToDate>
  <CharactersWithSpaces>2382</CharactersWithSpaces>
  <Application>WPS Office_11.1.0.8771_F1E327BC-269C-435d-A152-05C5408002CA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2018-12-12T05:50:00Z</dcterms:created>
  <dc:creator>Administrator</dc:creator>
  <cp:lastModifiedBy>飞飞</cp:lastModifiedBy>
  <cp:lastPrinted>2019-03-18T13:18:00Z</cp:lastPrinted>
  <dcterms:modified xsi:type="dcterms:W3CDTF">2019-06-13T07:31:54Z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2052-11.1.0.8771</vt:lpwstr>
  </property>
</Properties>
</file>